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pPr>
      <w:r>
        <w:rPr>
          <w:b/>
          <w:bCs/>
          <w:sz w:val="44"/>
          <w:szCs w:val="44"/>
        </w:rPr>
        <w:t xml:space="preserve">Hamza Terir</w:t>
      </w:r>
    </w:p>
    <w:p>
      <w:pPr>
        <w:keepNext/>
        <w:keepLines/>
        <w:spacing w:after="60"/>
      </w:pPr>
      <w:r>
        <w:rPr>
          <w:b/>
          <w:bCs/>
          <w:color w:val="B81E1E"/>
          <w:sz w:val="22"/>
          <w:szCs w:val="22"/>
        </w:rPr>
        <w:t xml:space="preserve">Testeur d’intrusion senior &amp; chercheur en sécurité offensive</w:t>
      </w:r>
    </w:p>
    <w:p>
      <w:pPr>
        <w:keepNext/>
        <w:keepLines/>
        <w:spacing w:after="100"/>
      </w:pPr>
      <w:r>
        <w:rPr>
          <w:sz w:val="16"/>
          <w:szCs w:val="16"/>
        </w:rPr>
        <w:t xml:space="preserve">ht8440@proton.me · Paris, France · 34zy.red</w:t>
      </w:r>
      <w:r>
        <w:rPr>
          <w:sz w:val="16"/>
          <w:szCs w:val="16"/>
        </w:rPr>
        <w:t xml:space="preserve">  ·  </w:t>
      </w:r>
      <w:r>
        <w:rPr>
          <w:sz w:val="16"/>
          <w:szCs w:val="16"/>
        </w:rPr>
        <w:t xml:space="preserve">github.com/34zY · huggingface.co/34zY</w:t>
      </w:r>
      <w:r>
        <w:rPr>
          <w:sz w:val="16"/>
          <w:szCs w:val="16"/>
        </w:rPr>
        <w:t xml:space="preserve">  ·  </w:t>
      </w:r>
      <w:r>
        <w:rPr>
          <w:sz w:val="16"/>
          <w:szCs w:val="16"/>
        </w:rPr>
        <w:t xml:space="preserve">linkedin.com/in/hamza-t-355765314</w:t>
      </w:r>
    </w:p>
    <w:p>
      <w:pPr>
        <w:keepLines/>
        <w:spacing w:after="160"/>
      </w:pPr>
      <w:r>
        <w:rPr>
          <w:b/>
          <w:bCs/>
          <w:color w:val="B81E1E"/>
          <w:sz w:val="16"/>
          <w:szCs w:val="16"/>
        </w:rPr>
        <w:t xml:space="preserve">OSCP · CRTP · certifications professionnelles</w:t>
      </w:r>
      <w:r>
        <w:rPr>
          <w:b/>
          <w:bCs/>
          <w:color w:val="B81E1E"/>
          <w:sz w:val="16"/>
          <w:szCs w:val="16"/>
        </w:rPr>
        <w:t xml:space="preserve">79 · findings clients (2026)</w:t>
      </w:r>
      <w:r>
        <w:rPr>
          <w:b/>
          <w:bCs/>
          <w:color w:val="B81E1E"/>
          <w:sz w:val="16"/>
          <w:szCs w:val="16"/>
        </w:rPr>
        <w:t xml:space="preserve">14 · critiques (2026)</w:t>
      </w:r>
      <w:r>
        <w:rPr>
          <w:b/>
          <w:bCs/>
          <w:color w:val="B81E1E"/>
          <w:sz w:val="16"/>
          <w:szCs w:val="16"/>
        </w:rPr>
        <w:t xml:space="preserve">35+ · entreprises · TPE/PME aux grands groupes</w:t>
      </w:r>
    </w:p>
    <w:p>
      <w:pPr>
        <w:keepNext/>
        <w:keepLines/>
        <w:pBdr>
          <w:bottom w:val="single" w:color="CCCCCC" w:sz="4" w:space="3"/>
        </w:pBdr>
        <w:spacing w:after="60" w:before="200"/>
      </w:pPr>
      <w:r>
        <w:rPr>
          <w:b/>
          <w:bCs/>
          <w:sz w:val="22"/>
          <w:szCs w:val="22"/>
        </w:rPr>
        <w:t xml:space="preserve">PROFIL</w:t>
      </w:r>
    </w:p>
    <w:p>
      <w:pPr>
        <w:keepNext w:val="false"/>
        <w:keepLines/>
        <w:spacing w:after="80"/>
      </w:pPr>
      <w:r>
        <w:rPr>
          <w:b w:val="false"/>
          <w:bCs w:val="false"/>
          <w:sz w:val="19"/>
          <w:szCs w:val="19"/>
        </w:rPr>
        <w:t xml:space="preserve">Senior penetration tester et ingénieur en sécurité offensive avec plus de 4 ans d’expérience en web, Active Directory, embarqué / IoT et OT/ICS, sans fil et systèmes IA. Mène les évaluations de bout en bout, en boîte blanche comme en boîte noire, avec des rapports directement adressés aux équipes techniques et aux services conformité. Spécialiste sécurité produit en environnements réglementés : EN 18031 (RED delegated act) et préparation CRA, sécurité IoT ETSI EN 303 645, IEC 62443 IACS/OT, audits ANSSI CSPN et FDA. Tests sans fil sur produits connectés (WiFi WPA2/WPA3-EAP, BLE, RF). Certifié OSCP et CRTP, auteur du PoC CVE-2025-52970. Chaque finding démontré par un proof-of-concept fonctionnel.</w:t>
      </w:r>
    </w:p>
    <w:p>
      <w:pPr>
        <w:keepNext/>
        <w:keepLines/>
        <w:pBdr>
          <w:bottom w:val="single" w:color="CCCCCC" w:sz="4" w:space="3"/>
        </w:pBdr>
        <w:spacing w:after="60" w:before="200"/>
      </w:pPr>
      <w:r>
        <w:rPr>
          <w:b/>
          <w:bCs/>
          <w:sz w:val="22"/>
          <w:szCs w:val="22"/>
        </w:rPr>
        <w:t xml:space="preserve">EXPÉRIENCE</w:t>
      </w:r>
    </w:p>
    <w:p>
      <w:pPr>
        <w:keepNext/>
        <w:keepLines/>
        <w:spacing w:after="20"/>
      </w:pPr>
      <w:r>
        <w:rPr>
          <w:b/>
          <w:bCs/>
          <w:sz w:val="21"/>
          <w:szCs w:val="21"/>
        </w:rPr>
        <w:t xml:space="preserve">Expert sécurité / Testeur d’intrusion  —  Mars 2025 - Présent</w:t>
      </w:r>
    </w:p>
    <w:p>
      <w:pPr>
        <w:keepNext/>
        <w:keepLines/>
        <w:spacing w:after="20"/>
      </w:pPr>
      <w:r>
        <w:rPr>
          <w:b w:val="false"/>
          <w:bCs w:val="false"/>
          <w:color w:val="B81E1E"/>
          <w:sz w:val="19"/>
          <w:szCs w:val="19"/>
        </w:rPr>
        <w:t xml:space="preserve">BYCYB (ex CRYPTON.IT, filiale LNE) · audit cyber, certification &amp; formation · Paris</w:t>
      </w:r>
    </w:p>
    <w:p>
      <w:pPr>
        <w:pStyle w:val="ListParagraph"/>
        <w:keepNext/>
        <w:keepLines/>
        <w:numPr>
          <w:ilvl w:val="0"/>
          <w:numId w:val="1"/>
        </w:numPr>
        <w:spacing w:after="20"/>
      </w:pPr>
      <w:r>
        <w:rPr>
          <w:b/>
          <w:bCs/>
          <w:sz w:val="19"/>
          <w:szCs w:val="19"/>
        </w:rPr>
        <w:t xml:space="preserve">Évaluations multi-domaines (boîte blanche, grise et noire)</w:t>
      </w:r>
      <w:r>
        <w:rPr>
          <w:b w:val="false"/>
          <w:bCs w:val="false"/>
          <w:sz w:val="19"/>
          <w:szCs w:val="19"/>
        </w:rPr>
        <w:t xml:space="preserve"> : web et API, Active Directory, Android/iOS, IoT/OT/ICS/SCADA et appareils médicaux ; UART/I2C/JTAG/USB, ingénierie inverse de firmware et mises à jour.</w:t>
      </w:r>
    </w:p>
    <w:p>
      <w:pPr>
        <w:pStyle w:val="ListParagraph"/>
        <w:keepNext/>
        <w:keepLines/>
        <w:numPr>
          <w:ilvl w:val="0"/>
          <w:numId w:val="1"/>
        </w:numPr>
        <w:spacing w:after="20"/>
      </w:pPr>
      <w:r>
        <w:rPr>
          <w:b/>
          <w:bCs/>
          <w:sz w:val="19"/>
          <w:szCs w:val="19"/>
        </w:rPr>
        <w:t xml:space="preserve">Sécurité sans fil &amp; RF</w:t>
      </w:r>
      <w:r>
        <w:rPr>
          <w:b w:val="false"/>
          <w:bCs w:val="false"/>
          <w:sz w:val="19"/>
          <w:szCs w:val="19"/>
        </w:rPr>
        <w:t xml:space="preserve"> : WiFi (WPA2/WPA3-EAP), Bluetooth Low Energy, analyse spectrale RF, injection de paquets et tests de protocoles sans fil sur produits connectés.</w:t>
      </w:r>
    </w:p>
    <w:p>
      <w:pPr>
        <w:pStyle w:val="ListParagraph"/>
        <w:keepNext/>
        <w:keepLines/>
        <w:numPr>
          <w:ilvl w:val="0"/>
          <w:numId w:val="1"/>
        </w:numPr>
        <w:spacing w:after="20"/>
      </w:pPr>
      <w:r>
        <w:rPr>
          <w:b/>
          <w:bCs/>
          <w:sz w:val="19"/>
          <w:szCs w:val="19"/>
        </w:rPr>
        <w:t xml:space="preserve">Conformité produit &amp; industrielle</w:t>
      </w:r>
      <w:r>
        <w:rPr>
          <w:b w:val="false"/>
          <w:bCs w:val="false"/>
          <w:sz w:val="19"/>
          <w:szCs w:val="19"/>
        </w:rPr>
        <w:t xml:space="preserve"> : évaluations de conformité EN 18031 (RED delegated act) et préparation CRA, sécurité IoT ETSI EN 303 645, évaluations IEC 62443 IACS/OT, audit ANSSI CSPN et registre cash-register LNE.</w:t>
      </w:r>
    </w:p>
    <w:p>
      <w:pPr>
        <w:pStyle w:val="ListParagraph"/>
        <w:keepNext/>
        <w:keepLines/>
        <w:numPr>
          <w:ilvl w:val="0"/>
          <w:numId w:val="1"/>
        </w:numPr>
        <w:spacing w:after="20"/>
      </w:pPr>
      <w:r>
        <w:rPr>
          <w:b/>
          <w:bCs/>
          <w:sz w:val="19"/>
          <w:szCs w:val="19"/>
        </w:rPr>
        <w:t xml:space="preserve">Recherche sécurité offensive &amp; LLM</w:t>
      </w:r>
      <w:r>
        <w:rPr>
          <w:b w:val="false"/>
          <w:bCs w:val="false"/>
          <w:sz w:val="19"/>
          <w:szCs w:val="19"/>
        </w:rPr>
        <w:t xml:space="preserve"> : moteurs d’inférence locaux, optimisation des modèles, fine-tuning et évaluation ; tests OWASP GenAI (prompt injection, guardrails, fuites de système-prompt, workflows agent/MCP).</w:t>
      </w:r>
    </w:p>
    <w:p>
      <w:pPr>
        <w:pStyle w:val="ListParagraph"/>
        <w:keepNext/>
        <w:keepLines/>
        <w:numPr>
          <w:ilvl w:val="0"/>
          <w:numId w:val="1"/>
        </w:numPr>
        <w:spacing w:after="20"/>
      </w:pPr>
      <w:r>
        <w:rPr>
          <w:b/>
          <w:bCs/>
          <w:sz w:val="19"/>
          <w:szCs w:val="19"/>
        </w:rPr>
        <w:t xml:space="preserve">Livraison senior</w:t>
      </w:r>
      <w:r>
        <w:rPr>
          <w:b w:val="false"/>
          <w:bCs w:val="false"/>
          <w:sz w:val="19"/>
          <w:szCs w:val="19"/>
        </w:rPr>
        <w:t xml:space="preserve"> : scopes et mène les évaluations de bout en bout, du kick-off au retest, avec reporting direct vers les parties prenantes techniques et conformité ; outillage Python custom et 79 findings sur cinq engagements 2026 (14 critiques).</w:t>
      </w:r>
    </w:p>
    <w:p>
      <w:pPr>
        <w:pStyle w:val="ListParagraph"/>
        <w:keepNext/>
        <w:keepLines/>
        <w:numPr>
          <w:ilvl w:val="0"/>
          <w:numId w:val="1"/>
        </w:numPr>
        <w:spacing w:after="20"/>
      </w:pPr>
      <w:r>
        <w:rPr>
          <w:b/>
          <w:bCs/>
          <w:sz w:val="19"/>
          <w:szCs w:val="19"/>
        </w:rPr>
        <w:t xml:space="preserve">Transfert de compétences</w:t>
      </w:r>
      <w:r>
        <w:rPr>
          <w:b w:val="false"/>
          <w:bCs w:val="false"/>
          <w:sz w:val="19"/>
          <w:szCs w:val="19"/>
        </w:rPr>
        <w:t xml:space="preserve"> : formations internes et externes sur le reverse engineering de malwares Android, le pentest LLM/MCP, la migration EN 18031 vers CRA, et la sécurité IACS/OT/SCADA.</w:t>
      </w:r>
    </w:p>
    <w:p>
      <w:pPr>
        <w:keepNext/>
        <w:keepLines/>
        <w:spacing w:after="20"/>
      </w:pPr>
      <w:r>
        <w:rPr>
          <w:b/>
          <w:bCs/>
          <w:sz w:val="21"/>
          <w:szCs w:val="21"/>
        </w:rPr>
        <w:t xml:space="preserve">Expert sécurité / Testeur d’intrusion  —  Mars 2025 - Juil. 2025</w:t>
      </w:r>
    </w:p>
    <w:p>
      <w:pPr>
        <w:keepNext/>
        <w:keepLines/>
        <w:spacing w:after="20"/>
      </w:pPr>
      <w:r>
        <w:rPr>
          <w:b w:val="false"/>
          <w:bCs w:val="false"/>
          <w:color w:val="B81E1E"/>
          <w:sz w:val="19"/>
          <w:szCs w:val="19"/>
        </w:rPr>
        <w:t xml:space="preserve">CRYPTON.IT - consulting cybersécurité · Paris · équipe rebrandée BYCYB en août 2025</w:t>
      </w:r>
    </w:p>
    <w:p>
      <w:pPr>
        <w:pStyle w:val="ListParagraph"/>
        <w:keepNext/>
        <w:keepLines/>
        <w:numPr>
          <w:ilvl w:val="0"/>
          <w:numId w:val="1"/>
        </w:numPr>
        <w:spacing w:after="20"/>
      </w:pPr>
      <w:r>
        <w:rPr>
          <w:b/>
          <w:bCs/>
          <w:sz w:val="19"/>
          <w:szCs w:val="19"/>
        </w:rPr>
        <w:t xml:space="preserve">Consulting cybersécurité sur web, Active Directory et systèmes embarqués/IoT</w:t>
      </w:r>
      <w:r>
        <w:rPr>
          <w:b w:val="false"/>
          <w:bCs w:val="false"/>
          <w:sz w:val="19"/>
          <w:szCs w:val="19"/>
        </w:rPr>
        <w:t xml:space="preserve"> : tests boîte blanche et grise, exploits Python custom et rapports.</w:t>
      </w:r>
    </w:p>
    <w:p>
      <w:pPr>
        <w:pStyle w:val="ListParagraph"/>
        <w:keepNext/>
        <w:keepLines/>
        <w:numPr>
          <w:ilvl w:val="0"/>
          <w:numId w:val="1"/>
        </w:numPr>
        <w:spacing w:after="20"/>
      </w:pPr>
      <w:r>
        <w:rPr>
          <w:b/>
          <w:bCs/>
          <w:sz w:val="19"/>
          <w:szCs w:val="19"/>
        </w:rPr>
        <w:t xml:space="preserve">Fondamentaux IoT &amp; conformité</w:t>
      </w:r>
      <w:r>
        <w:rPr>
          <w:b w:val="false"/>
          <w:bCs w:val="false"/>
          <w:sz w:val="19"/>
          <w:szCs w:val="19"/>
        </w:rPr>
        <w:t xml:space="preserve"> : préparation EN 18031, évaluation de dispositifs IoT et premiers tests WiFi/BLE sans fil sur produits connectés.</w:t>
      </w:r>
    </w:p>
    <w:p>
      <w:pPr>
        <w:keepNext/>
        <w:keepLines/>
        <w:spacing w:after="20"/>
      </w:pPr>
      <w:r>
        <w:rPr>
          <w:b/>
          <w:bCs/>
          <w:sz w:val="21"/>
          <w:szCs w:val="21"/>
        </w:rPr>
        <w:t xml:space="preserve">Testeur d’intrusion en alternance  —  Sept. 2021 - Juil. 2024</w:t>
      </w:r>
    </w:p>
    <w:p>
      <w:pPr>
        <w:keepNext/>
        <w:keepLines/>
        <w:spacing w:after="20"/>
      </w:pPr>
      <w:r>
        <w:rPr>
          <w:b w:val="false"/>
          <w:bCs w:val="false"/>
          <w:color w:val="B81E1E"/>
          <w:sz w:val="19"/>
          <w:szCs w:val="19"/>
        </w:rPr>
        <w:t xml:space="preserve">Département des Hautes-Alpes - Gap</w:t>
      </w:r>
    </w:p>
    <w:p>
      <w:pPr>
        <w:pStyle w:val="ListParagraph"/>
        <w:keepNext/>
        <w:keepLines/>
        <w:numPr>
          <w:ilvl w:val="0"/>
          <w:numId w:val="1"/>
        </w:numPr>
        <w:spacing w:after="20"/>
      </w:pPr>
      <w:r>
        <w:rPr>
          <w:b/>
          <w:bCs/>
          <w:sz w:val="19"/>
          <w:szCs w:val="19"/>
        </w:rPr>
        <w:t xml:space="preserve">Pentest web et Active Directory en boîte grise</w:t>
      </w:r>
      <w:r>
        <w:rPr>
          <w:b w:val="false"/>
          <w:bCs w:val="false"/>
          <w:sz w:val="19"/>
          <w:szCs w:val="19"/>
        </w:rPr>
        <w:t xml:space="preserve">, exploits Python/HTML/JavaScript custom et rapports.</w:t>
      </w:r>
    </w:p>
    <w:p>
      <w:pPr>
        <w:pStyle w:val="ListParagraph"/>
        <w:keepNext/>
        <w:keepLines/>
        <w:numPr>
          <w:ilvl w:val="0"/>
          <w:numId w:val="1"/>
        </w:numPr>
        <w:spacing w:after="20"/>
      </w:pPr>
      <w:r>
        <w:rPr>
          <w:b/>
          <w:bCs/>
          <w:sz w:val="19"/>
          <w:szCs w:val="19"/>
        </w:rPr>
        <w:t xml:space="preserve">22 zero-days</w:t>
      </w:r>
      <w:r>
        <w:rPr>
          <w:b w:val="false"/>
          <w:bCs w:val="false"/>
          <w:sz w:val="19"/>
          <w:szCs w:val="19"/>
        </w:rPr>
        <w:t xml:space="preserve"> sur applications internes ; développement de malwares (Python/C#/ASM), contournement EPP/EDR, tests BOF et détection MDE.</w:t>
      </w:r>
    </w:p>
    <w:p>
      <w:pPr>
        <w:pStyle w:val="ListParagraph"/>
        <w:keepNext w:val="false"/>
        <w:keepLines/>
        <w:numPr>
          <w:ilvl w:val="0"/>
          <w:numId w:val="1"/>
        </w:numPr>
        <w:spacing w:after="80"/>
      </w:pPr>
      <w:r>
        <w:rPr>
          <w:b/>
          <w:bCs/>
          <w:sz w:val="19"/>
          <w:szCs w:val="19"/>
        </w:rPr>
        <w:t xml:space="preserve">Exercice red-team autorisé</w:t>
      </w:r>
      <w:r>
        <w:rPr>
          <w:b w:val="false"/>
          <w:bCs w:val="false"/>
          <w:sz w:val="19"/>
          <w:szCs w:val="19"/>
        </w:rPr>
        <w:t xml:space="preserve"> : intrusion physique, déploiement de 70+ clés USB et 30 % de rappel ; Cyberwatch gestion de vulnérabilités et gouvernance ISO 27002.</w:t>
      </w:r>
    </w:p>
    <w:p>
      <w:pPr>
        <w:keepNext/>
        <w:keepLines/>
        <w:pBdr>
          <w:bottom w:val="single" w:color="CCCCCC" w:sz="4" w:space="3"/>
        </w:pBdr>
        <w:spacing w:after="60" w:before="200"/>
      </w:pPr>
      <w:r>
        <w:rPr>
          <w:b/>
          <w:bCs/>
          <w:sz w:val="22"/>
          <w:szCs w:val="22"/>
        </w:rPr>
        <w:t xml:space="preserve">RÉSULTATS SÉLECTIONNÉS</w:t>
      </w:r>
    </w:p>
    <w:p>
      <w:pPr>
        <w:pStyle w:val="ListParagraph"/>
        <w:keepNext/>
        <w:keepLines/>
        <w:numPr>
          <w:ilvl w:val="0"/>
          <w:numId w:val="1"/>
        </w:numPr>
        <w:spacing w:after="20"/>
      </w:pPr>
      <w:r>
        <w:rPr>
          <w:b/>
          <w:bCs/>
          <w:sz w:val="19"/>
          <w:szCs w:val="19"/>
        </w:rPr>
        <w:t xml:space="preserve">Secrets mobile vers Firebase</w:t>
      </w:r>
      <w:r>
        <w:rPr>
          <w:b w:val="false"/>
          <w:bCs w:val="false"/>
          <w:sz w:val="19"/>
          <w:szCs w:val="19"/>
        </w:rPr>
        <w:t xml:space="preserve">, exposition backend RH et chaîne de prise de compte (finding client critique, sanitisé).</w:t>
      </w:r>
    </w:p>
    <w:p>
      <w:pPr>
        <w:pStyle w:val="ListParagraph"/>
        <w:keepNext/>
        <w:keepLines/>
        <w:numPr>
          <w:ilvl w:val="0"/>
          <w:numId w:val="1"/>
        </w:numPr>
        <w:spacing w:after="20"/>
      </w:pPr>
      <w:r>
        <w:rPr>
          <w:b/>
          <w:bCs/>
          <w:sz w:val="19"/>
          <w:szCs w:val="19"/>
        </w:rPr>
        <w:t xml:space="preserve">IDOR/BOLA multi-domaine à grande échelle</w:t>
      </w:r>
      <w:r>
        <w:rPr>
          <w:b w:val="false"/>
          <w:bCs w:val="false"/>
          <w:sz w:val="19"/>
          <w:szCs w:val="19"/>
        </w:rPr>
        <w:t xml:space="preserve"> : enregistrements utilisateurs, employés et documents exposés (critique, finding client sanitisé).</w:t>
      </w:r>
    </w:p>
    <w:p>
      <w:pPr>
        <w:pStyle w:val="ListParagraph"/>
        <w:keepNext/>
        <w:keepLines/>
        <w:numPr>
          <w:ilvl w:val="0"/>
          <w:numId w:val="1"/>
        </w:numPr>
        <w:spacing w:after="20"/>
      </w:pPr>
      <w:r>
        <w:rPr>
          <w:b/>
          <w:bCs/>
          <w:sz w:val="19"/>
          <w:szCs w:val="19"/>
        </w:rPr>
        <w:t xml:space="preserve">Firmware de borne de recharge non signé</w:t>
      </w:r>
      <w:r>
        <w:rPr>
          <w:b w:val="false"/>
          <w:bCs w:val="false"/>
          <w:sz w:val="19"/>
          <w:szCs w:val="19"/>
        </w:rPr>
        <w:t xml:space="preserve">, accès debug ouvert et commandes privilégiées non authentifiées.</w:t>
      </w:r>
    </w:p>
    <w:p>
      <w:pPr>
        <w:pStyle w:val="ListParagraph"/>
        <w:keepNext/>
        <w:keepLines/>
        <w:numPr>
          <w:ilvl w:val="0"/>
          <w:numId w:val="1"/>
        </w:numPr>
        <w:spacing w:after="20"/>
      </w:pPr>
      <w:r>
        <w:rPr>
          <w:b/>
          <w:bCs/>
          <w:sz w:val="19"/>
          <w:szCs w:val="19"/>
        </w:rPr>
        <w:t xml:space="preserve">Escape kiosk workstation médicale</w:t>
      </w:r>
      <w:r>
        <w:rPr>
          <w:b w:val="false"/>
          <w:bCs w:val="false"/>
          <w:sz w:val="19"/>
          <w:szCs w:val="19"/>
        </w:rPr>
        <w:t xml:space="preserve"> et faiblesse d’analyse de jeton pré-authentification.</w:t>
      </w:r>
    </w:p>
    <w:p>
      <w:pPr>
        <w:pStyle w:val="ListParagraph"/>
        <w:keepNext/>
        <w:keepLines/>
        <w:numPr>
          <w:ilvl w:val="0"/>
          <w:numId w:val="1"/>
        </w:numPr>
        <w:spacing w:after="20"/>
      </w:pPr>
      <w:r>
        <w:rPr>
          <w:b/>
          <w:bCs/>
          <w:sz w:val="19"/>
          <w:szCs w:val="19"/>
        </w:rPr>
        <w:t xml:space="preserve">Bypass SAML assertion</w:t>
      </w:r>
      <w:r>
        <w:rPr>
          <w:b w:val="false"/>
          <w:bCs w:val="false"/>
          <w:sz w:val="19"/>
          <w:szCs w:val="19"/>
        </w:rPr>
        <w:t xml:space="preserve"> contournant l’authentification WordPress ; </w:t>
      </w:r>
      <w:r>
        <w:rPr>
          <w:b/>
          <w:bCs/>
          <w:sz w:val="19"/>
          <w:szCs w:val="19"/>
        </w:rPr>
        <w:t xml:space="preserve">bypass U-Boot / HAB</w:t>
      </w:r>
      <w:r>
        <w:rPr>
          <w:b w:val="false"/>
          <w:bCs w:val="false"/>
          <w:sz w:val="19"/>
          <w:szCs w:val="19"/>
        </w:rPr>
        <w:t xml:space="preserve"> menant à un RCE non authentifié.</w:t>
      </w:r>
    </w:p>
    <w:p>
      <w:pPr>
        <w:pStyle w:val="ListParagraph"/>
        <w:keepNext/>
        <w:keepLines/>
        <w:numPr>
          <w:ilvl w:val="0"/>
          <w:numId w:val="1"/>
        </w:numPr>
        <w:spacing w:after="20"/>
      </w:pPr>
      <w:r>
        <w:rPr>
          <w:b/>
          <w:bCs/>
          <w:sz w:val="19"/>
          <w:szCs w:val="19"/>
        </w:rPr>
        <w:t xml:space="preserve">Diffusions publiques</w:t>
      </w:r>
      <w:r>
        <w:rPr>
          <w:b w:val="false"/>
          <w:bCs w:val="false"/>
          <w:sz w:val="19"/>
          <w:szCs w:val="19"/>
        </w:rPr>
        <w:t xml:space="preserve"> incluant endpoint REST WordPress non authentifié (ElementsKit Lite) et chaîne reflected XSS sur Dorksearch.</w:t>
      </w:r>
    </w:p>
    <w:p>
      <w:pPr>
        <w:pStyle w:val="ListParagraph"/>
        <w:keepNext w:val="false"/>
        <w:keepLines/>
        <w:numPr>
          <w:ilvl w:val="0"/>
          <w:numId w:val="1"/>
        </w:numPr>
        <w:spacing w:after="80"/>
      </w:pPr>
      <w:r>
        <w:rPr>
          <w:b/>
          <w:bCs/>
          <w:sz w:val="19"/>
          <w:szCs w:val="19"/>
        </w:rPr>
        <w:t xml:space="preserve">Évaluations 2025</w:t>
      </w:r>
      <w:r>
        <w:rPr>
          <w:b w:val="false"/>
          <w:bCs w:val="false"/>
          <w:sz w:val="19"/>
          <w:szCs w:val="19"/>
        </w:rPr>
        <w:t xml:space="preserve"> : DoS parsing DICOM non authentifié, persistance AdminSDHolder, stored XSS via validation upload et broken access control dans workflows enterprise.</w:t>
      </w:r>
    </w:p>
    <w:p>
      <w:pPr>
        <w:keepNext/>
        <w:keepLines/>
        <w:pBdr>
          <w:bottom w:val="single" w:color="CCCCCC" w:sz="4" w:space="3"/>
        </w:pBdr>
        <w:spacing w:after="60" w:before="200"/>
      </w:pPr>
      <w:r>
        <w:rPr>
          <w:b/>
          <w:bCs/>
          <w:sz w:val="22"/>
          <w:szCs w:val="22"/>
        </w:rPr>
        <w:t xml:space="preserve">OUTILS OPEN-SOURCE &amp; CONTRIBUTIONS</w:t>
      </w:r>
    </w:p>
    <w:p>
      <w:pPr>
        <w:keepNext w:val="false"/>
        <w:keepLines/>
        <w:spacing w:after="80"/>
      </w:pPr>
      <w:r>
        <w:rPr>
          <w:b w:val="false"/>
          <w:bCs w:val="false"/>
          <w:sz w:val="19"/>
          <w:szCs w:val="19"/>
        </w:rPr>
        <w:t xml:space="preserve">Outils : </w:t>
      </w:r>
      <w:r>
        <w:rPr>
          <w:b w:val="false"/>
          <w:bCs w:val="false"/>
          <w:sz w:val="19"/>
          <w:szCs w:val="19"/>
        </w:rPr>
        <w:t xml:space="preserve">GitHarvest3r</w:t>
      </w:r>
      <w:r>
        <w:rPr>
          <w:b w:val="false"/>
          <w:bCs w:val="false"/>
          <w:sz w:val="19"/>
          <w:szCs w:val="19"/>
        </w:rPr>
        <w:t xml:space="preserve"> (https://github.com/34zY/GitHarvest3r)</w:t>
      </w:r>
      <w:r>
        <w:rPr>
          <w:b w:val="false"/>
          <w:bCs w:val="false"/>
          <w:sz w:val="19"/>
          <w:szCs w:val="19"/>
        </w:rPr>
        <w:t xml:space="preserve"> ·</w:t>
      </w:r>
      <w:r>
        <w:rPr>
          <w:b w:val="false"/>
          <w:bCs w:val="false"/>
          <w:sz w:val="19"/>
          <w:szCs w:val="19"/>
        </w:rPr>
        <w:t xml:space="preserve">Nerv0usR4bbit</w:t>
      </w:r>
      <w:r>
        <w:rPr>
          <w:b w:val="false"/>
          <w:bCs w:val="false"/>
          <w:sz w:val="19"/>
          <w:szCs w:val="19"/>
        </w:rPr>
        <w:t xml:space="preserve"> (https://github.com/34zY/Nerv0usR4bbit)</w:t>
      </w:r>
      <w:r>
        <w:rPr>
          <w:b w:val="false"/>
          <w:bCs w:val="false"/>
          <w:sz w:val="19"/>
          <w:szCs w:val="19"/>
        </w:rPr>
        <w:t xml:space="preserve"> ·</w:t>
      </w:r>
      <w:r>
        <w:rPr>
          <w:b w:val="false"/>
          <w:bCs w:val="false"/>
          <w:sz w:val="19"/>
          <w:szCs w:val="19"/>
        </w:rPr>
        <w:t xml:space="preserve">Ping-0f-Death</w:t>
      </w:r>
      <w:r>
        <w:rPr>
          <w:b w:val="false"/>
          <w:bCs w:val="false"/>
          <w:sz w:val="19"/>
          <w:szCs w:val="19"/>
        </w:rPr>
        <w:t xml:space="preserve"> (https://github.com/34zY/Ping-0f-Death)</w:t>
      </w:r>
      <w:r>
        <w:rPr>
          <w:b w:val="false"/>
          <w:bCs w:val="false"/>
          <w:sz w:val="19"/>
          <w:szCs w:val="19"/>
        </w:rPr>
        <w:t xml:space="preserve"> ·</w:t>
      </w:r>
      <w:r>
        <w:rPr>
          <w:b w:val="false"/>
          <w:bCs w:val="false"/>
          <w:sz w:val="19"/>
          <w:szCs w:val="19"/>
        </w:rPr>
        <w:t xml:space="preserve">Soft-Script-V.2</w:t>
      </w:r>
      <w:r>
        <w:rPr>
          <w:b w:val="false"/>
          <w:bCs w:val="false"/>
          <w:sz w:val="19"/>
          <w:szCs w:val="19"/>
        </w:rPr>
        <w:t xml:space="preserve"> (https://github.com/34zY/Soft-Script-V.2)</w:t>
      </w:r>
      <w:r>
        <w:rPr>
          <w:b w:val="false"/>
          <w:bCs w:val="false"/>
          <w:sz w:val="19"/>
          <w:szCs w:val="19"/>
        </w:rPr>
        <w:t xml:space="preserve">.Exploit Ruby Metasploit (2021) : </w:t>
      </w:r>
      <w:r>
        <w:rPr>
          <w:b w:val="false"/>
          <w:bCs w:val="false"/>
          <w:sz w:val="19"/>
          <w:szCs w:val="19"/>
        </w:rPr>
        <w:t xml:space="preserve">Microsoft Office Word MSHTML RCE</w:t>
      </w:r>
      <w:r>
        <w:rPr>
          <w:b w:val="false"/>
          <w:bCs w:val="false"/>
          <w:sz w:val="19"/>
          <w:szCs w:val="19"/>
        </w:rPr>
        <w:t xml:space="preserve"> (https://github.com/34zY/Microsoft-Office-Word-MSHTML-Remote-Code-Execution-Exploit)</w:t>
      </w:r>
      <w:r>
        <w:rPr>
          <w:b w:val="false"/>
          <w:bCs w:val="false"/>
          <w:sz w:val="19"/>
          <w:szCs w:val="19"/>
        </w:rPr>
        <w:t xml:space="preserve">.Contributions : </w:t>
      </w:r>
      <w:r>
        <w:rPr>
          <w:b w:val="false"/>
          <w:bCs w:val="false"/>
          <w:sz w:val="19"/>
          <w:szCs w:val="19"/>
        </w:rPr>
        <w:t xml:space="preserve">CrackEverything6 (2023)</w:t>
      </w:r>
      <w:r>
        <w:rPr>
          <w:b w:val="false"/>
          <w:bCs w:val="false"/>
          <w:sz w:val="19"/>
          <w:szCs w:val="19"/>
        </w:rPr>
        <w:t xml:space="preserve"> (https://github.com/overgrowncarrot1/CrackEverything6)</w:t>
      </w:r>
      <w:r>
        <w:rPr>
          <w:b w:val="false"/>
          <w:bCs w:val="false"/>
          <w:sz w:val="19"/>
          <w:szCs w:val="19"/>
        </w:rPr>
        <w:t xml:space="preserve"> ·</w:t>
      </w:r>
      <w:r>
        <w:rPr>
          <w:b w:val="false"/>
          <w:bCs w:val="false"/>
          <w:sz w:val="19"/>
          <w:szCs w:val="19"/>
        </w:rPr>
        <w:t xml:space="preserve">malicious-wordpress-plugin (2024)</w:t>
      </w:r>
      <w:r>
        <w:rPr>
          <w:b w:val="false"/>
          <w:bCs w:val="false"/>
          <w:sz w:val="19"/>
          <w:szCs w:val="19"/>
        </w:rPr>
        <w:t xml:space="preserve"> (https://github.com/wetw0rk/malicious-wordpress-plugin)</w:t>
      </w:r>
      <w:r>
        <w:rPr>
          <w:b w:val="false"/>
          <w:bCs w:val="false"/>
          <w:sz w:val="19"/>
          <w:szCs w:val="19"/>
        </w:rPr>
        <w:t xml:space="preserve">.</w:t>
      </w:r>
    </w:p>
    <w:p>
      <w:pPr>
        <w:keepNext/>
        <w:keepLines/>
        <w:pBdr>
          <w:bottom w:val="single" w:color="CCCCCC" w:sz="4" w:space="3"/>
        </w:pBdr>
        <w:spacing w:after="60" w:before="200"/>
      </w:pPr>
      <w:r>
        <w:rPr>
          <w:b/>
          <w:bCs/>
          <w:sz w:val="22"/>
          <w:szCs w:val="22"/>
        </w:rPr>
        <w:t xml:space="preserve">SÉCURITÉ IA, LLM LOCAL &amp; RECHERCHE</w:t>
      </w:r>
    </w:p>
    <w:p>
      <w:pPr>
        <w:keepNext w:val="false"/>
        <w:keepLines/>
        <w:spacing w:after="80"/>
      </w:pPr>
      <w:r>
        <w:rPr>
          <w:b w:val="false"/>
          <w:bCs w:val="false"/>
          <w:sz w:val="19"/>
          <w:szCs w:val="19"/>
        </w:rPr>
        <w:t xml:space="preserve">Laboratoire LLM local construit et maintenu pour déploiement de modèles, évaluation de moteurs d’inférence et recherche sécurité : quantification et optimisation performance, fine-tuning, benchmarking, harnois d’évaluation reproductible et workflows agent/outils. Étudié et testé les vulnérabilités IA incluant prompt injection, injection indirecte, fuite de système-prompt, bypass guardrail, usage dangereux d’outils, exfiltration de données et sécurité MCP/agent. Outillage offensif développé et expériences répétables pour modèles locaux, appliqué à la recherche de vulnérabilités et analyse défensive. Fine-tuné de Kairos, modèle de décision 0,3 B Apache-2.0 pour le scoring de décision zéro-génération et le routage sémantique en déploiement cascade, </w:t>
      </w:r>
      <w:r>
        <w:rPr>
          <w:b w:val="false"/>
          <w:bCs w:val="false"/>
          <w:sz w:val="19"/>
          <w:szCs w:val="19"/>
        </w:rPr>
        <w:t xml:space="preserve">disponible sur Hugging Face</w:t>
      </w:r>
      <w:r>
        <w:rPr>
          <w:b w:val="false"/>
          <w:bCs w:val="false"/>
          <w:sz w:val="19"/>
          <w:szCs w:val="19"/>
        </w:rPr>
        <w:t xml:space="preserve"> (https://huggingface.co/34zY/Kairos)</w:t>
      </w:r>
      <w:r>
        <w:rPr>
          <w:b w:val="false"/>
          <w:bCs w:val="false"/>
          <w:sz w:val="19"/>
          <w:szCs w:val="19"/>
        </w:rPr>
        <w:t xml:space="preserve">. Étude technique publique : analyse integer-overflow dans Apple CoreGraphics (iOS / macOS), </w:t>
      </w:r>
      <w:r>
        <w:rPr>
          <w:b w:val="false"/>
          <w:bCs w:val="false"/>
          <w:sz w:val="19"/>
          <w:szCs w:val="19"/>
        </w:rPr>
        <w:t xml:space="preserve">CVE-2026-86950</w:t>
      </w:r>
      <w:r>
        <w:rPr>
          <w:b w:val="false"/>
          <w:bCs w:val="false"/>
          <w:sz w:val="19"/>
          <w:szCs w:val="19"/>
        </w:rPr>
        <w:t xml:space="preserve"> (https://github.com/34zY/CVE-2026-86950/tree/main)</w:t>
      </w:r>
      <w:r>
        <w:rPr>
          <w:b w:val="false"/>
          <w:bCs w:val="false"/>
          <w:sz w:val="19"/>
          <w:szCs w:val="19"/>
        </w:rPr>
        <w:t xml:space="preserve">.</w:t>
      </w:r>
    </w:p>
    <w:p>
      <w:pPr>
        <w:keepNext/>
        <w:keepLines/>
        <w:pBdr>
          <w:bottom w:val="single" w:color="CCCCCC" w:sz="4" w:space="3"/>
        </w:pBdr>
        <w:spacing w:after="60" w:before="200"/>
      </w:pPr>
      <w:r>
        <w:rPr>
          <w:b/>
          <w:bCs/>
          <w:sz w:val="22"/>
          <w:szCs w:val="22"/>
        </w:rPr>
        <w:t xml:space="preserve">COMPÉTENCES</w:t>
      </w:r>
    </w:p>
    <w:p>
      <w:pPr>
        <w:keepNext/>
        <w:keepLines/>
        <w:spacing w:after="20"/>
      </w:pPr>
      <w:r>
        <w:rPr>
          <w:b/>
          <w:bCs/>
          <w:sz w:val="19"/>
          <w:szCs w:val="19"/>
        </w:rPr>
        <w:t xml:space="preserve">Web &amp; API: </w:t>
      </w:r>
      <w:r>
        <w:rPr>
          <w:b w:val="false"/>
          <w:bCs w:val="false"/>
          <w:sz w:val="19"/>
          <w:szCs w:val="19"/>
        </w:rPr>
        <w:t xml:space="preserve">Burp Suite Pro, SQLMap, ffuf, Nuclei, OWASP WSTG</w:t>
      </w:r>
    </w:p>
    <w:p>
      <w:pPr>
        <w:keepNext/>
        <w:keepLines/>
        <w:spacing w:after="20"/>
      </w:pPr>
      <w:r>
        <w:rPr>
          <w:b/>
          <w:bCs/>
          <w:sz w:val="19"/>
          <w:szCs w:val="19"/>
        </w:rPr>
        <w:t xml:space="preserve">Active Directory: </w:t>
      </w:r>
      <w:r>
        <w:rPr>
          <w:b w:val="false"/>
          <w:bCs w:val="false"/>
          <w:sz w:val="19"/>
          <w:szCs w:val="19"/>
        </w:rPr>
        <w:t xml:space="preserve">BloodHound, Mimikatz, Rubeus, Impacket, PingCastle, PurpleKnight</w:t>
      </w:r>
    </w:p>
    <w:p>
      <w:pPr>
        <w:keepNext/>
        <w:keepLines/>
        <w:spacing w:after="20"/>
      </w:pPr>
      <w:r>
        <w:rPr>
          <w:b/>
          <w:bCs/>
          <w:sz w:val="19"/>
          <w:szCs w:val="19"/>
        </w:rPr>
        <w:t xml:space="preserve">Embarqué / IoT / OT: </w:t>
      </w:r>
      <w:r>
        <w:rPr>
          <w:b w:val="false"/>
          <w:bCs w:val="false"/>
          <w:sz w:val="19"/>
          <w:szCs w:val="19"/>
        </w:rPr>
        <w:t xml:space="preserve">UART, I2C, JTAG, RS232, binwalk, Ghidra, U-Boot, IEC 62443</w:t>
      </w:r>
    </w:p>
    <w:p>
      <w:pPr>
        <w:keepNext/>
        <w:keepLines/>
        <w:spacing w:after="20"/>
      </w:pPr>
      <w:r>
        <w:rPr>
          <w:b/>
          <w:bCs/>
          <w:sz w:val="19"/>
          <w:szCs w:val="19"/>
        </w:rPr>
        <w:t xml:space="preserve">Sans fil / RF: </w:t>
      </w:r>
      <w:r>
        <w:rPr>
          <w:b w:val="false"/>
          <w:bCs w:val="false"/>
          <w:sz w:val="19"/>
          <w:szCs w:val="19"/>
        </w:rPr>
        <w:t xml:space="preserve">WiFi, RF, analyse spectrale, protocoles sans fil, injection de paquets</w:t>
      </w:r>
    </w:p>
    <w:p>
      <w:pPr>
        <w:keepNext/>
        <w:keepLines/>
        <w:spacing w:after="20"/>
      </w:pPr>
      <w:r>
        <w:rPr>
          <w:b/>
          <w:bCs/>
          <w:sz w:val="19"/>
          <w:szCs w:val="19"/>
        </w:rPr>
        <w:t xml:space="preserve">Red Team: </w:t>
      </w:r>
      <w:r>
        <w:rPr>
          <w:b w:val="false"/>
          <w:bCs w:val="false"/>
          <w:sz w:val="19"/>
          <w:szCs w:val="19"/>
        </w:rPr>
        <w:t xml:space="preserve">Metasploit, Havoc, BOF, SysWhispers, Hell’s Gate, contournement EPP/EDR</w:t>
      </w:r>
    </w:p>
    <w:p>
      <w:pPr>
        <w:keepNext/>
        <w:keepLines/>
        <w:spacing w:after="20"/>
      </w:pPr>
      <w:r>
        <w:rPr>
          <w:b/>
          <w:bCs/>
          <w:sz w:val="19"/>
          <w:szCs w:val="19"/>
        </w:rPr>
        <w:t xml:space="preserve">IA / LLM: </w:t>
      </w:r>
      <w:r>
        <w:rPr>
          <w:b w:val="false"/>
          <w:bCs w:val="false"/>
          <w:sz w:val="19"/>
          <w:szCs w:val="19"/>
        </w:rPr>
        <w:t xml:space="preserve">Moteurs d’inférence locaux, optimisation, quantification, fine-tuning, évaluation, OWASP Top 10 GenAI, MCP, Kairos (propre modèle de décision 0,3 B fine-tuné, huggingface.co/34zY/Kairos)</w:t>
      </w:r>
    </w:p>
    <w:p>
      <w:pPr>
        <w:keepNext/>
        <w:keepLines/>
        <w:spacing w:after="20"/>
      </w:pPr>
      <w:r>
        <w:rPr>
          <w:b/>
          <w:bCs/>
          <w:sz w:val="19"/>
          <w:szCs w:val="19"/>
        </w:rPr>
        <w:t xml:space="preserve">Recon / threat intel: </w:t>
      </w:r>
      <w:r>
        <w:rPr>
          <w:b w:val="false"/>
          <w:bCs w:val="false"/>
          <w:sz w:val="19"/>
          <w:szCs w:val="19"/>
        </w:rPr>
        <w:t xml:space="preserve">Subfinder, httpx, Shodan, MITRE ATT&amp;CK, recherche CVE et zero-day</w:t>
      </w:r>
    </w:p>
    <w:p>
      <w:pPr>
        <w:keepNext/>
        <w:keepLines/>
        <w:spacing w:after="20"/>
      </w:pPr>
      <w:r>
        <w:rPr>
          <w:b/>
          <w:bCs/>
          <w:sz w:val="19"/>
          <w:szCs w:val="19"/>
        </w:rPr>
        <w:t xml:space="preserve">Conformité / normes: </w:t>
      </w:r>
      <w:r>
        <w:rPr>
          <w:b w:val="false"/>
          <w:bCs w:val="false"/>
          <w:sz w:val="19"/>
          <w:szCs w:val="19"/>
        </w:rPr>
        <w:t xml:space="preserve">EN 18031 (RED), ETSI EN 303 645, IEC 62443, ANSSI CSPN, préparation CRA, ISO 14971 / IEC 62304</w:t>
      </w:r>
    </w:p>
    <w:p>
      <w:pPr>
        <w:keepNext w:val="false"/>
        <w:keepLines/>
        <w:spacing w:after="80"/>
      </w:pPr>
      <w:r>
        <w:rPr>
          <w:b/>
          <w:bCs/>
          <w:sz w:val="19"/>
          <w:szCs w:val="19"/>
        </w:rPr>
        <w:t xml:space="preserve">Langages: </w:t>
      </w:r>
      <w:r>
        <w:rPr>
          <w:b w:val="false"/>
          <w:bCs w:val="false"/>
          <w:sz w:val="19"/>
          <w:szCs w:val="19"/>
        </w:rPr>
        <w:t xml:space="preserve">Python, PowerShell, Bash, C, C#, JavaScript, x86-64 ASM</w:t>
      </w:r>
    </w:p>
    <w:p>
      <w:pPr>
        <w:keepNext/>
        <w:keepLines/>
        <w:pBdr>
          <w:bottom w:val="single" w:color="CCCCCC" w:sz="4" w:space="3"/>
        </w:pBdr>
        <w:spacing w:after="60" w:before="200"/>
      </w:pPr>
      <w:r>
        <w:rPr>
          <w:b/>
          <w:bCs/>
          <w:sz w:val="22"/>
          <w:szCs w:val="22"/>
        </w:rPr>
        <w:t xml:space="preserve">CERTIFICATIONS</w:t>
      </w:r>
    </w:p>
    <w:p>
      <w:pPr>
        <w:pStyle w:val="ListParagraph"/>
        <w:keepNext/>
        <w:keepLines/>
        <w:numPr>
          <w:ilvl w:val="0"/>
          <w:numId w:val="1"/>
        </w:numPr>
        <w:spacing w:after="20"/>
      </w:pPr>
      <w:r>
        <w:rPr>
          <w:b/>
          <w:bCs/>
          <w:sz w:val="19"/>
          <w:szCs w:val="19"/>
        </w:rPr>
        <w:t xml:space="preserve">OSCP ↗</w:t>
      </w:r>
      <w:r>
        <w:rPr>
          <w:b w:val="false"/>
          <w:bCs w:val="false"/>
          <w:sz w:val="19"/>
          <w:szCs w:val="19"/>
        </w:rPr>
        <w:t xml:space="preserve"> (https://www.credential.net/1e065a11-f91e-4b7f-8707-9d1e71c3a788)</w:t>
      </w:r>
      <w:r>
        <w:rPr>
          <w:b w:val="false"/>
          <w:bCs w:val="false"/>
          <w:sz w:val="19"/>
          <w:szCs w:val="19"/>
        </w:rPr>
        <w:t xml:space="preserve"> · Offensive Security, 2024</w:t>
      </w:r>
    </w:p>
    <w:p>
      <w:pPr>
        <w:pStyle w:val="ListParagraph"/>
        <w:keepNext/>
        <w:keepLines/>
        <w:numPr>
          <w:ilvl w:val="0"/>
          <w:numId w:val="1"/>
        </w:numPr>
        <w:spacing w:after="20"/>
      </w:pPr>
      <w:r>
        <w:rPr>
          <w:b/>
          <w:bCs/>
          <w:sz w:val="19"/>
          <w:szCs w:val="19"/>
        </w:rPr>
        <w:t xml:space="preserve">CRTP ↗</w:t>
      </w:r>
      <w:r>
        <w:rPr>
          <w:b w:val="false"/>
          <w:bCs w:val="false"/>
          <w:sz w:val="19"/>
          <w:szCs w:val="19"/>
        </w:rPr>
        <w:t xml:space="preserve"> (https://www.credential.net/2201be2b-9317-4f00-8a18-38897acff614)</w:t>
      </w:r>
      <w:r>
        <w:rPr>
          <w:b w:val="false"/>
          <w:bCs w:val="false"/>
          <w:sz w:val="19"/>
          <w:szCs w:val="19"/>
        </w:rPr>
        <w:t xml:space="preserve"> · Certified Red Team Professional, 2025</w:t>
      </w:r>
    </w:p>
    <w:p>
      <w:pPr>
        <w:pStyle w:val="ListParagraph"/>
        <w:keepNext/>
        <w:keepLines/>
        <w:numPr>
          <w:ilvl w:val="0"/>
          <w:numId w:val="1"/>
        </w:numPr>
        <w:spacing w:after="20"/>
      </w:pPr>
      <w:r>
        <w:rPr>
          <w:b/>
          <w:bCs/>
          <w:sz w:val="19"/>
          <w:szCs w:val="19"/>
        </w:rPr>
        <w:t xml:space="preserve">Red Hat</w:t>
      </w:r>
      <w:r>
        <w:rPr>
          <w:b w:val="false"/>
          <w:bCs w:val="false"/>
          <w:sz w:val="19"/>
          <w:szCs w:val="19"/>
        </w:rPr>
        <w:t xml:space="preserve"> · System Administration II &amp; III, 2022</w:t>
      </w:r>
    </w:p>
    <w:p>
      <w:pPr>
        <w:pStyle w:val="ListParagraph"/>
        <w:keepNext w:val="false"/>
        <w:keepLines/>
        <w:numPr>
          <w:ilvl w:val="0"/>
          <w:numId w:val="1"/>
        </w:numPr>
        <w:spacing w:after="80"/>
      </w:pPr>
      <w:r>
        <w:rPr>
          <w:b/>
          <w:bCs/>
          <w:sz w:val="19"/>
          <w:szCs w:val="19"/>
        </w:rPr>
        <w:t xml:space="preserve">PentesterLab</w:t>
      </w:r>
      <w:r>
        <w:rPr>
          <w:b w:val="false"/>
          <w:bCs w:val="false"/>
          <w:sz w:val="19"/>
          <w:szCs w:val="19"/>
        </w:rPr>
        <w:t xml:space="preserve"> · HTTP, Essential, White, Blue, Serialize, 2023</w:t>
      </w:r>
    </w:p>
    <w:p>
      <w:pPr>
        <w:keepNext/>
        <w:keepLines/>
        <w:pBdr>
          <w:bottom w:val="single" w:color="CCCCCC" w:sz="4" w:space="3"/>
        </w:pBdr>
        <w:spacing w:after="60" w:before="200"/>
      </w:pPr>
      <w:r>
        <w:rPr>
          <w:b/>
          <w:bCs/>
          <w:sz w:val="22"/>
          <w:szCs w:val="22"/>
        </w:rPr>
        <w:t xml:space="preserve">FORMATION</w:t>
      </w:r>
    </w:p>
    <w:p>
      <w:pPr>
        <w:pStyle w:val="ListParagraph"/>
        <w:keepNext/>
        <w:keepLines/>
        <w:numPr>
          <w:ilvl w:val="0"/>
          <w:numId w:val="1"/>
        </w:numPr>
        <w:spacing w:after="20"/>
      </w:pPr>
      <w:r>
        <w:rPr>
          <w:b/>
          <w:bCs/>
          <w:sz w:val="19"/>
          <w:szCs w:val="19"/>
        </w:rPr>
        <w:t xml:space="preserve">ESEE-IT</w:t>
      </w:r>
      <w:r>
        <w:rPr>
          <w:b w:val="false"/>
          <w:bCs w:val="false"/>
          <w:sz w:val="19"/>
          <w:szCs w:val="19"/>
        </w:rPr>
        <w:t xml:space="preserve"> - école d’ingénieur (Paris) - Ingénieur Cybersécurité, 2021-2024</w:t>
      </w:r>
    </w:p>
    <w:p>
      <w:pPr>
        <w:pStyle w:val="ListParagraph"/>
        <w:keepNext w:val="false"/>
        <w:keepLines/>
        <w:numPr>
          <w:ilvl w:val="0"/>
          <w:numId w:val="1"/>
        </w:numPr>
        <w:spacing w:after="80"/>
      </w:pPr>
      <w:r>
        <w:rPr>
          <w:b/>
          <w:bCs/>
          <w:sz w:val="19"/>
          <w:szCs w:val="19"/>
        </w:rPr>
        <w:t xml:space="preserve">Lycée Philippe de Girard</w:t>
      </w:r>
      <w:r>
        <w:rPr>
          <w:b w:val="false"/>
          <w:bCs w:val="false"/>
          <w:sz w:val="19"/>
          <w:szCs w:val="19"/>
        </w:rPr>
        <w:t xml:space="preserve"> - BTS Systèmes Numériques, Électronique &amp; Communications, 2019-2021</w:t>
      </w:r>
    </w:p>
    <w:p>
      <w:pPr>
        <w:keepNext/>
        <w:keepLines/>
        <w:pBdr>
          <w:bottom w:val="single" w:color="CCCCCC" w:sz="4" w:space="3"/>
        </w:pBdr>
        <w:spacing w:after="60" w:before="200"/>
      </w:pPr>
      <w:r>
        <w:rPr>
          <w:b/>
          <w:bCs/>
          <w:sz w:val="22"/>
          <w:szCs w:val="22"/>
        </w:rPr>
        <w:t xml:space="preserve">LANGUES</w:t>
      </w:r>
    </w:p>
    <w:p>
      <w:pPr>
        <w:keepNext w:val="false"/>
        <w:keepLines/>
        <w:spacing w:after="80"/>
      </w:pPr>
      <w:r>
        <w:rPr>
          <w:b w:val="false"/>
          <w:bCs w:val="false"/>
          <w:sz w:val="19"/>
          <w:szCs w:val="19"/>
        </w:rPr>
        <w:t xml:space="preserve">Français (maternel) · Anglais (professionnel) · Espagnol et Allemand (basique)</w:t>
      </w:r>
    </w:p>
    <w:p>
      <w:pPr>
        <w:keepNext w:val="false"/>
        <w:keepLines/>
        <w:spacing w:after="80"/>
        <w:jc w:val="center"/>
      </w:pPr>
      <w:r>
        <w:rPr>
          <w:b w:val="false"/>
          <w:bCs w:val="false"/>
          <w:sz w:val="17"/>
          <w:szCs w:val="17"/>
        </w:rPr>
        <w:t xml:space="preserve">Aperçu des findings : 34zy.red/findings-2026 · Études de cas : 34zy.red/writeups</w:t>
      </w:r>
    </w:p>
    <w:sectPr>
      <w:pgSz w:w="11906" w:h="16838" w:orient="portrait"/>
      <w:pgMar w:top="750" w:right="900" w:bottom="7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2026-10-15T14:48:20.993Z</dcterms:created>
  <dcterms:modified xsi:type="dcterms:W3CDTF">2026-10-15T14:48:20.993Z</dcterms:modified>
</cp:coreProperties>
</file>

<file path=docProps/custom.xml><?xml version="1.0" encoding="utf-8"?>
<Properties xmlns="http://schemas.openxmlformats.org/officeDocument/2006/custom-properties" xmlns:vt="http://schemas.openxmlformats.org/officeDocument/2006/docPropsVTypes"/>
</file>