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</w:pPr>
      <w:r>
        <w:rPr>
          <w:b/>
          <w:bCs/>
          <w:sz w:val="44"/>
          <w:szCs w:val="44"/>
        </w:rPr>
        <w:t xml:space="preserve">Hamza Terir</w:t>
      </w:r>
    </w:p>
    <w:p>
      <w:pPr>
        <w:keepNext/>
        <w:keepLines/>
        <w:spacing w:after="60"/>
      </w:pPr>
      <w:r>
        <w:rPr>
          <w:b/>
          <w:bCs/>
          <w:color w:val="B81E1E"/>
          <w:sz w:val="22"/>
          <w:szCs w:val="22"/>
        </w:rPr>
        <w:t xml:space="preserve">Senior Penetration Tester &amp; Offensive Security Researcher</w:t>
      </w:r>
    </w:p>
    <w:p>
      <w:pPr>
        <w:keepNext/>
        <w:keepLines/>
        <w:spacing w:after="100"/>
      </w:pPr>
      <w:r>
        <w:rPr>
          <w:sz w:val="16"/>
          <w:szCs w:val="16"/>
        </w:rPr>
        <w:t xml:space="preserve">ht8440@proton.me · Paris, France · 34zy.red</w:t>
      </w:r>
      <w:r>
        <w:rPr>
          <w:sz w:val="16"/>
          <w:szCs w:val="16"/>
        </w:rPr>
        <w:t xml:space="preserve">  ·  </w:t>
      </w:r>
      <w:r>
        <w:rPr>
          <w:sz w:val="16"/>
          <w:szCs w:val="16"/>
        </w:rPr>
        <w:t xml:space="preserve">github.com/34zY · huggingface.co/34zY</w:t>
      </w:r>
      <w:r>
        <w:rPr>
          <w:sz w:val="16"/>
          <w:szCs w:val="16"/>
        </w:rPr>
        <w:t xml:space="preserve">  ·  </w:t>
      </w:r>
      <w:r>
        <w:rPr>
          <w:sz w:val="16"/>
          <w:szCs w:val="16"/>
        </w:rPr>
        <w:t xml:space="preserve">linkedin.com/in/hamza-t-355765314</w:t>
      </w:r>
    </w:p>
    <w:p>
      <w:pPr>
        <w:keepLines/>
        <w:spacing w:after="160"/>
      </w:pPr>
      <w:r>
        <w:rPr>
          <w:b/>
          <w:bCs/>
          <w:color w:val="B81E1E"/>
          <w:sz w:val="16"/>
          <w:szCs w:val="16"/>
        </w:rPr>
        <w:t xml:space="preserve">OSCP · CRTP · professional certifications</w:t>
      </w:r>
      <w:r>
        <w:rPr>
          <w:b/>
          <w:bCs/>
          <w:color w:val="B81E1E"/>
          <w:sz w:val="16"/>
          <w:szCs w:val="16"/>
        </w:rPr>
        <w:t xml:space="preserve">79 · client findings (2026)</w:t>
      </w:r>
      <w:r>
        <w:rPr>
          <w:b/>
          <w:bCs/>
          <w:color w:val="B81E1E"/>
          <w:sz w:val="16"/>
          <w:szCs w:val="16"/>
        </w:rPr>
        <w:t xml:space="preserve">14 · critical findings (2026)</w:t>
      </w:r>
      <w:r>
        <w:rPr>
          <w:b/>
          <w:bCs/>
          <w:color w:val="B81E1E"/>
          <w:sz w:val="16"/>
          <w:szCs w:val="16"/>
        </w:rPr>
        <w:t xml:space="preserve">35+ · companies · SMBs to large groups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PROFILE</w:t>
      </w:r>
    </w:p>
    <w:p>
      <w:pPr>
        <w:keepNext w:val="false"/>
        <w:keepLines/>
        <w:spacing w:after="80"/>
      </w:pPr>
      <w:r>
        <w:rPr>
          <w:b w:val="false"/>
          <w:bCs w:val="false"/>
          <w:sz w:val="19"/>
          <w:szCs w:val="19"/>
        </w:rPr>
        <w:t xml:space="preserve">Senior penetration tester and offensive-security engineer with 4+ years across web, Active Directory, embedded / IoT and OT/ICS, wireless and AI systems. Leads assessments end-to-end, white-box to black-box, reporting directly to engineering and compliance stakeholders. Product-security specialist in regulated environments: EN 18031 (RED delegated act) and CRA readiness, ETSI EN 303 645 IoT security, IEC 62443 IACS/OT, ANSSI CSPN and FDA medical audits. Wireless testing on connected products (WiFi WPA2/WPA3-EAP, BLE, RF). OSCP and CRTP certified, author of CVE-2025-52970 PoC. Every finding demonstrated with a working proof-of-concept.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keepNext/>
        <w:keepLines/>
        <w:spacing w:after="20"/>
      </w:pPr>
      <w:r>
        <w:rPr>
          <w:b/>
          <w:bCs/>
          <w:sz w:val="21"/>
          <w:szCs w:val="21"/>
        </w:rPr>
        <w:t xml:space="preserve">Security Expert / Penetration Tester  —  Mar 2025 - Present</w:t>
      </w:r>
    </w:p>
    <w:p>
      <w:pPr>
        <w:keepNext/>
        <w:keepLines/>
        <w:spacing w:after="20"/>
      </w:pPr>
      <w:r>
        <w:rPr>
          <w:b w:val="false"/>
          <w:bCs w:val="false"/>
          <w:color w:val="B81E1E"/>
          <w:sz w:val="19"/>
          <w:szCs w:val="19"/>
        </w:rPr>
        <w:t xml:space="preserve">BYCYB (ex CRYPTON.IT, filiale LNE) · cyber audit, certification &amp; training · Paris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Multi-domain assessments (white-box, grey-box and black-box)</w:t>
      </w:r>
      <w:r>
        <w:rPr>
          <w:b w:val="false"/>
          <w:bCs w:val="false"/>
          <w:sz w:val="19"/>
          <w:szCs w:val="19"/>
        </w:rPr>
        <w:t xml:space="preserve">: web and API, Active Directory, Android/iOS, IoT/OT/ICS/SCADA and medical devices; UART/I2C/JTAG/USB, firmware and update reverse engineering.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Wireless &amp; RF security</w:t>
      </w:r>
      <w:r>
        <w:rPr>
          <w:b w:val="false"/>
          <w:bCs w:val="false"/>
          <w:sz w:val="19"/>
          <w:szCs w:val="19"/>
        </w:rPr>
        <w:t xml:space="preserve">: WiFi (WPA2/WPA3-EAP), Bluetooth Low Energy, RF spectrum analysis, packet injection and wireless protocol testing on connected products.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Product &amp; industrial compliance</w:t>
      </w:r>
      <w:r>
        <w:rPr>
          <w:b w:val="false"/>
          <w:bCs w:val="false"/>
          <w:sz w:val="19"/>
          <w:szCs w:val="19"/>
        </w:rPr>
        <w:t xml:space="preserve">: EN 18031 (RED delegated act) and CRA readiness evaluations, ETSI EN 303 645 IoT security, IEC 62443 IACS/OT assessments, ANSSI CSPN and LNE cash-register audit.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Offensive security research &amp; LLM</w:t>
      </w:r>
      <w:r>
        <w:rPr>
          <w:b w:val="false"/>
          <w:bCs w:val="false"/>
          <w:sz w:val="19"/>
          <w:szCs w:val="19"/>
        </w:rPr>
        <w:t xml:space="preserve">: local inference engines, model optimization, fine-tuning and evaluation; OWASP GenAI attack testing across prompt injection, guardrails, system-prompt leakage and agent/MCP workflows.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Senior delivery</w:t>
      </w:r>
      <w:r>
        <w:rPr>
          <w:b w:val="false"/>
          <w:bCs w:val="false"/>
          <w:sz w:val="19"/>
          <w:szCs w:val="19"/>
        </w:rPr>
        <w:t xml:space="preserve">: scopes and leads assessments end-to-end, from kick-off to retest, with direct reporting to engineering and compliance stakeholders; custom Python tooling and 79 findings across five 2026 engagements (14 critical).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Knowledge transfer</w:t>
      </w:r>
      <w:r>
        <w:rPr>
          <w:b w:val="false"/>
          <w:bCs w:val="false"/>
          <w:sz w:val="19"/>
          <w:szCs w:val="19"/>
        </w:rPr>
        <w:t xml:space="preserve">: internal and external training on Android malware reverse engineering, LLM/MCP pentesting, EN 18031 to CRA, and IACS/OT/SCADA security.</w:t>
      </w:r>
    </w:p>
    <w:p>
      <w:pPr>
        <w:keepNext/>
        <w:keepLines/>
        <w:spacing w:after="20"/>
      </w:pPr>
      <w:r>
        <w:rPr>
          <w:b/>
          <w:bCs/>
          <w:sz w:val="21"/>
          <w:szCs w:val="21"/>
        </w:rPr>
        <w:t xml:space="preserve">Security Expert / Penetration Tester  —  Mar 2025 - Jul 2025</w:t>
      </w:r>
    </w:p>
    <w:p>
      <w:pPr>
        <w:keepNext/>
        <w:keepLines/>
        <w:spacing w:after="20"/>
      </w:pPr>
      <w:r>
        <w:rPr>
          <w:b w:val="false"/>
          <w:bCs w:val="false"/>
          <w:color w:val="B81E1E"/>
          <w:sz w:val="19"/>
          <w:szCs w:val="19"/>
        </w:rPr>
        <w:t xml:space="preserve">CRYPTON.IT - cybersecurity consulting · Paris · team rebranded to BYCYB in Aug 2025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Cybersecurity consulting across web, Active Directory and embedded/IoT systems</w:t>
      </w:r>
      <w:r>
        <w:rPr>
          <w:b w:val="false"/>
          <w:bCs w:val="false"/>
          <w:sz w:val="19"/>
          <w:szCs w:val="19"/>
        </w:rPr>
        <w:t xml:space="preserve">: white-box and grey-box testing, custom Python exploits and reporting.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IoT and compliance foundation</w:t>
      </w:r>
      <w:r>
        <w:rPr>
          <w:b w:val="false"/>
          <w:bCs w:val="false"/>
          <w:sz w:val="19"/>
          <w:szCs w:val="19"/>
        </w:rPr>
        <w:t xml:space="preserve">: EN 18031 readiness, IoT device assessment and first WiFi/BLE wireless tests on connected products.</w:t>
      </w:r>
    </w:p>
    <w:p>
      <w:pPr>
        <w:keepNext/>
        <w:keepLines/>
        <w:spacing w:after="20"/>
      </w:pPr>
      <w:r>
        <w:rPr>
          <w:b/>
          <w:bCs/>
          <w:sz w:val="21"/>
          <w:szCs w:val="21"/>
        </w:rPr>
        <w:t xml:space="preserve">Apprentice Penetration Tester  —  Sep 2021 - Jul 2024</w:t>
      </w:r>
    </w:p>
    <w:p>
      <w:pPr>
        <w:keepNext/>
        <w:keepLines/>
        <w:spacing w:after="20"/>
      </w:pPr>
      <w:r>
        <w:rPr>
          <w:b w:val="false"/>
          <w:bCs w:val="false"/>
          <w:color w:val="B81E1E"/>
          <w:sz w:val="19"/>
          <w:szCs w:val="19"/>
        </w:rPr>
        <w:t xml:space="preserve">Département des Hautes-Alpes - Gap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Web and grey-box Active Directory pentesting</w:t>
      </w:r>
      <w:r>
        <w:rPr>
          <w:b w:val="false"/>
          <w:bCs w:val="false"/>
          <w:sz w:val="19"/>
          <w:szCs w:val="19"/>
        </w:rPr>
        <w:t xml:space="preserve">, custom Python/HTML/JavaScript exploits and reporting.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22 zero-days</w:t>
      </w:r>
      <w:r>
        <w:rPr>
          <w:b w:val="false"/>
          <w:bCs w:val="false"/>
          <w:sz w:val="19"/>
          <w:szCs w:val="19"/>
        </w:rPr>
        <w:t xml:space="preserve"> on internal applications; malware development (Python/C#/ASM), EPP/EDR evasion, BOF and MDE detection testing.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80"/>
      </w:pPr>
      <w:r>
        <w:rPr>
          <w:b/>
          <w:bCs/>
          <w:sz w:val="19"/>
          <w:szCs w:val="19"/>
        </w:rPr>
        <w:t xml:space="preserve">Authorized red-team exercise</w:t>
      </w:r>
      <w:r>
        <w:rPr>
          <w:b w:val="false"/>
          <w:bCs w:val="false"/>
          <w:sz w:val="19"/>
          <w:szCs w:val="19"/>
        </w:rPr>
        <w:t xml:space="preserve">: physical intrusion, 70+ USB devices deployed and 30% callback; Cyberwatch vulnerability management and ISO 27002 governance.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SELECTED FINDINGS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Mobile secrets to Firebase</w:t>
      </w:r>
      <w:r>
        <w:rPr>
          <w:b w:val="false"/>
          <w:bCs w:val="false"/>
          <w:sz w:val="19"/>
          <w:szCs w:val="19"/>
        </w:rPr>
        <w:t xml:space="preserve">, HR backend exposure and account takeover chain (critical, sanitized client finding).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Cross-domain IDOR/BOLA at scale</w:t>
      </w:r>
      <w:r>
        <w:rPr>
          <w:b w:val="false"/>
          <w:bCs w:val="false"/>
          <w:sz w:val="19"/>
          <w:szCs w:val="19"/>
        </w:rPr>
        <w:t xml:space="preserve">: user, employee and document records exposed (critical, sanitized client finding).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Unsigned charging-station firmware</w:t>
      </w:r>
      <w:r>
        <w:rPr>
          <w:b w:val="false"/>
          <w:bCs w:val="false"/>
          <w:sz w:val="19"/>
          <w:szCs w:val="19"/>
        </w:rPr>
        <w:t xml:space="preserve">, open debug access and unauthenticated privileged control commands.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Medical workstation kiosk escape</w:t>
      </w:r>
      <w:r>
        <w:rPr>
          <w:b w:val="false"/>
          <w:bCs w:val="false"/>
          <w:sz w:val="19"/>
          <w:szCs w:val="19"/>
        </w:rPr>
        <w:t xml:space="preserve"> and pre-authentication token parsing weakness.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SAML assertion replay</w:t>
      </w:r>
      <w:r>
        <w:rPr>
          <w:b w:val="false"/>
          <w:bCs w:val="false"/>
          <w:sz w:val="19"/>
          <w:szCs w:val="19"/>
        </w:rPr>
        <w:t xml:space="preserve"> bypassing WordPress authentication; </w:t>
      </w:r>
      <w:r>
        <w:rPr>
          <w:b/>
          <w:bCs/>
          <w:sz w:val="19"/>
          <w:szCs w:val="19"/>
        </w:rPr>
        <w:t xml:space="preserve">U-Boot / HAB bypass</w:t>
      </w:r>
      <w:r>
        <w:rPr>
          <w:b w:val="false"/>
          <w:bCs w:val="false"/>
          <w:sz w:val="19"/>
          <w:szCs w:val="19"/>
        </w:rPr>
        <w:t xml:space="preserve"> leading to unauthenticated RCE.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Public disclosures</w:t>
      </w:r>
      <w:r>
        <w:rPr>
          <w:b w:val="false"/>
          <w:bCs w:val="false"/>
          <w:sz w:val="19"/>
          <w:szCs w:val="19"/>
        </w:rPr>
        <w:t xml:space="preserve"> incl. unauthenticated WordPress REST endpoint (ElementsKit Lite) and reflected XSS chain on Dorksearch.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80"/>
      </w:pPr>
      <w:r>
        <w:rPr>
          <w:b/>
          <w:bCs/>
          <w:sz w:val="19"/>
          <w:szCs w:val="19"/>
        </w:rPr>
        <w:t xml:space="preserve">2025 assessments</w:t>
      </w:r>
      <w:r>
        <w:rPr>
          <w:b w:val="false"/>
          <w:bCs w:val="false"/>
          <w:sz w:val="19"/>
          <w:szCs w:val="19"/>
        </w:rPr>
        <w:t xml:space="preserve">: unauthenticated DICOM parser DoS, AdminSDHolder persistence, stored XSS through upload validation and broken access control in enterprise workflows.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OPEN-SOURCE TOOLS &amp; CONTRIBUTIONS</w:t>
      </w:r>
    </w:p>
    <w:p>
      <w:pPr>
        <w:keepNext w:val="false"/>
        <w:keepLines/>
        <w:spacing w:after="80"/>
      </w:pPr>
      <w:r>
        <w:rPr>
          <w:b w:val="false"/>
          <w:bCs w:val="false"/>
          <w:sz w:val="19"/>
          <w:szCs w:val="19"/>
        </w:rPr>
        <w:t xml:space="preserve">Tools: </w:t>
      </w:r>
      <w:r>
        <w:rPr>
          <w:b w:val="false"/>
          <w:bCs w:val="false"/>
          <w:sz w:val="19"/>
          <w:szCs w:val="19"/>
        </w:rPr>
        <w:t xml:space="preserve">GitHarvest3r</w:t>
      </w:r>
      <w:r>
        <w:rPr>
          <w:b w:val="false"/>
          <w:bCs w:val="false"/>
          <w:sz w:val="19"/>
          <w:szCs w:val="19"/>
        </w:rPr>
        <w:t xml:space="preserve"> (https://github.com/34zY/GitHarvest3r)</w:t>
      </w:r>
      <w:r>
        <w:rPr>
          <w:b w:val="false"/>
          <w:bCs w:val="false"/>
          <w:sz w:val="19"/>
          <w:szCs w:val="19"/>
        </w:rPr>
        <w:t xml:space="preserve"> ·</w:t>
      </w:r>
      <w:r>
        <w:rPr>
          <w:b w:val="false"/>
          <w:bCs w:val="false"/>
          <w:sz w:val="19"/>
          <w:szCs w:val="19"/>
        </w:rPr>
        <w:t xml:space="preserve">Nerv0usR4bbit</w:t>
      </w:r>
      <w:r>
        <w:rPr>
          <w:b w:val="false"/>
          <w:bCs w:val="false"/>
          <w:sz w:val="19"/>
          <w:szCs w:val="19"/>
        </w:rPr>
        <w:t xml:space="preserve"> (https://github.com/34zY/Nerv0usR4bbit)</w:t>
      </w:r>
      <w:r>
        <w:rPr>
          <w:b w:val="false"/>
          <w:bCs w:val="false"/>
          <w:sz w:val="19"/>
          <w:szCs w:val="19"/>
        </w:rPr>
        <w:t xml:space="preserve"> ·</w:t>
      </w:r>
      <w:r>
        <w:rPr>
          <w:b w:val="false"/>
          <w:bCs w:val="false"/>
          <w:sz w:val="19"/>
          <w:szCs w:val="19"/>
        </w:rPr>
        <w:t xml:space="preserve">Ping-0f-Death</w:t>
      </w:r>
      <w:r>
        <w:rPr>
          <w:b w:val="false"/>
          <w:bCs w:val="false"/>
          <w:sz w:val="19"/>
          <w:szCs w:val="19"/>
        </w:rPr>
        <w:t xml:space="preserve"> (https://github.com/34zY/Ping-0f-Death)</w:t>
      </w:r>
      <w:r>
        <w:rPr>
          <w:b w:val="false"/>
          <w:bCs w:val="false"/>
          <w:sz w:val="19"/>
          <w:szCs w:val="19"/>
        </w:rPr>
        <w:t xml:space="preserve"> ·</w:t>
      </w:r>
      <w:r>
        <w:rPr>
          <w:b w:val="false"/>
          <w:bCs w:val="false"/>
          <w:sz w:val="19"/>
          <w:szCs w:val="19"/>
        </w:rPr>
        <w:t xml:space="preserve">Soft-Script-V.2</w:t>
      </w:r>
      <w:r>
        <w:rPr>
          <w:b w:val="false"/>
          <w:bCs w:val="false"/>
          <w:sz w:val="19"/>
          <w:szCs w:val="19"/>
        </w:rPr>
        <w:t xml:space="preserve"> (https://github.com/34zY/Soft-Script-V.2)</w:t>
      </w:r>
      <w:r>
        <w:rPr>
          <w:b w:val="false"/>
          <w:bCs w:val="false"/>
          <w:sz w:val="19"/>
          <w:szCs w:val="19"/>
        </w:rPr>
        <w:t xml:space="preserve">.Metasploit Ruby exploit (2021): </w:t>
      </w:r>
      <w:r>
        <w:rPr>
          <w:b w:val="false"/>
          <w:bCs w:val="false"/>
          <w:sz w:val="19"/>
          <w:szCs w:val="19"/>
        </w:rPr>
        <w:t xml:space="preserve">Microsoft Office Word MSHTML RCE</w:t>
      </w:r>
      <w:r>
        <w:rPr>
          <w:b w:val="false"/>
          <w:bCs w:val="false"/>
          <w:sz w:val="19"/>
          <w:szCs w:val="19"/>
        </w:rPr>
        <w:t xml:space="preserve"> (https://github.com/34zY/Microsoft-Office-Word-MSHTML-Remote-Code-Execution-Exploit)</w:t>
      </w:r>
      <w:r>
        <w:rPr>
          <w:b w:val="false"/>
          <w:bCs w:val="false"/>
          <w:sz w:val="19"/>
          <w:szCs w:val="19"/>
        </w:rPr>
        <w:t xml:space="preserve">.Contributions: </w:t>
      </w:r>
      <w:r>
        <w:rPr>
          <w:b w:val="false"/>
          <w:bCs w:val="false"/>
          <w:sz w:val="19"/>
          <w:szCs w:val="19"/>
        </w:rPr>
        <w:t xml:space="preserve">CrackEverything6 (2023)</w:t>
      </w:r>
      <w:r>
        <w:rPr>
          <w:b w:val="false"/>
          <w:bCs w:val="false"/>
          <w:sz w:val="19"/>
          <w:szCs w:val="19"/>
        </w:rPr>
        <w:t xml:space="preserve"> (https://github.com/overgrowncarrot1/CrackEverything6)</w:t>
      </w:r>
      <w:r>
        <w:rPr>
          <w:b w:val="false"/>
          <w:bCs w:val="false"/>
          <w:sz w:val="19"/>
          <w:szCs w:val="19"/>
        </w:rPr>
        <w:t xml:space="preserve"> ·</w:t>
      </w:r>
      <w:r>
        <w:rPr>
          <w:b w:val="false"/>
          <w:bCs w:val="false"/>
          <w:sz w:val="19"/>
          <w:szCs w:val="19"/>
        </w:rPr>
        <w:t xml:space="preserve">malicious-wordpress-plugin (2024)</w:t>
      </w:r>
      <w:r>
        <w:rPr>
          <w:b w:val="false"/>
          <w:bCs w:val="false"/>
          <w:sz w:val="19"/>
          <w:szCs w:val="19"/>
        </w:rPr>
        <w:t xml:space="preserve"> (https://github.com/wetw0rk/malicious-wordpress-plugin)</w:t>
      </w:r>
      <w:r>
        <w:rPr>
          <w:b w:val="false"/>
          <w:bCs w:val="false"/>
          <w:sz w:val="19"/>
          <w:szCs w:val="19"/>
        </w:rPr>
        <w:t xml:space="preserve">.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AI SECURITY, LOCAL LLM &amp; RESEARCH</w:t>
      </w:r>
    </w:p>
    <w:p>
      <w:pPr>
        <w:keepNext w:val="false"/>
        <w:keepLines/>
        <w:spacing w:after="80"/>
      </w:pPr>
      <w:r>
        <w:rPr>
          <w:b w:val="false"/>
          <w:bCs w:val="false"/>
          <w:sz w:val="19"/>
          <w:szCs w:val="19"/>
        </w:rPr>
        <w:t xml:space="preserve">Built and maintained a large local-LLM lab for model deployment, inference-engine evaluation and security research: quantization and performance optimization, fine-tuning, benchmarking, reproducible evaluation harnesses and agent/tool workflows. Studied and tested AI vulnerabilities including prompt injection, indirect injection, system-prompt leakage, guardrail bypass, unsafe tool use, data exfiltration and MCP/agent security. Developed offensive tooling and repeatable experiments for local models, applied to vulnerability research and defensive analysis. Fine-tuned Kairos, a 0.3B Apache-2.0 decision model for zero-generation decision scoring and semantic routing in cascade deployments, </w:t>
      </w:r>
      <w:r>
        <w:rPr>
          <w:b w:val="false"/>
          <w:bCs w:val="false"/>
          <w:sz w:val="19"/>
          <w:szCs w:val="19"/>
        </w:rPr>
        <w:t xml:space="preserve">on Hugging Face</w:t>
      </w:r>
      <w:r>
        <w:rPr>
          <w:b w:val="false"/>
          <w:bCs w:val="false"/>
          <w:sz w:val="19"/>
          <w:szCs w:val="19"/>
        </w:rPr>
        <w:t xml:space="preserve"> (https://huggingface.co/34zY/Kairos)</w:t>
      </w:r>
      <w:r>
        <w:rPr>
          <w:b w:val="false"/>
          <w:bCs w:val="false"/>
          <w:sz w:val="19"/>
          <w:szCs w:val="19"/>
        </w:rPr>
        <w:t xml:space="preserve">. Public technical study: integer-overflow analysis in Apple CoreGraphics (iOS / macOS), </w:t>
      </w:r>
      <w:r>
        <w:rPr>
          <w:b w:val="false"/>
          <w:bCs w:val="false"/>
          <w:sz w:val="19"/>
          <w:szCs w:val="19"/>
        </w:rPr>
        <w:t xml:space="preserve">CVE-2026-86950</w:t>
      </w:r>
      <w:r>
        <w:rPr>
          <w:b w:val="false"/>
          <w:bCs w:val="false"/>
          <w:sz w:val="19"/>
          <w:szCs w:val="19"/>
        </w:rPr>
        <w:t xml:space="preserve"> (https://github.com/34zY/CVE-2026-86950/tree/main)</w:t>
      </w:r>
      <w:r>
        <w:rPr>
          <w:b w:val="false"/>
          <w:bCs w:val="false"/>
          <w:sz w:val="19"/>
          <w:szCs w:val="19"/>
        </w:rPr>
        <w:t xml:space="preserve">.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Web &amp; API: </w:t>
      </w:r>
      <w:r>
        <w:rPr>
          <w:b w:val="false"/>
          <w:bCs w:val="false"/>
          <w:sz w:val="19"/>
          <w:szCs w:val="19"/>
        </w:rPr>
        <w:t xml:space="preserve">Burp Suite Pro, SQLMap, ffuf, Nuclei, OWASP WSTG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Active Directory: </w:t>
      </w:r>
      <w:r>
        <w:rPr>
          <w:b w:val="false"/>
          <w:bCs w:val="false"/>
          <w:sz w:val="19"/>
          <w:szCs w:val="19"/>
        </w:rPr>
        <w:t xml:space="preserve">BloodHound, Mimikatz, Rubeus, Impacket, PingCastle, PurpleKnight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Embedded / IoT / OT: </w:t>
      </w:r>
      <w:r>
        <w:rPr>
          <w:b w:val="false"/>
          <w:bCs w:val="false"/>
          <w:sz w:val="19"/>
          <w:szCs w:val="19"/>
        </w:rPr>
        <w:t xml:space="preserve">UART, I2C, JTAG, RS232, binwalk, Ghidra, U-Boot, IEC 62443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Wireless / RF: </w:t>
      </w:r>
      <w:r>
        <w:rPr>
          <w:b w:val="false"/>
          <w:bCs w:val="false"/>
          <w:sz w:val="19"/>
          <w:szCs w:val="19"/>
        </w:rPr>
        <w:t xml:space="preserve">WiFi, RF, spectrum analysis, wireless protocols, packet injection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Red Team: </w:t>
      </w:r>
      <w:r>
        <w:rPr>
          <w:b w:val="false"/>
          <w:bCs w:val="false"/>
          <w:sz w:val="19"/>
          <w:szCs w:val="19"/>
        </w:rPr>
        <w:t xml:space="preserve">Metasploit, Havoc, BOF, SysWhispers, Hell’s Gate, EPP/EDR evasion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AI / LLM: </w:t>
      </w:r>
      <w:r>
        <w:rPr>
          <w:b w:val="false"/>
          <w:bCs w:val="false"/>
          <w:sz w:val="19"/>
          <w:szCs w:val="19"/>
        </w:rPr>
        <w:t xml:space="preserve">Local inference engines, optimization, quantization, fine-tuning, evaluation, OWASP Top 10 GenAI, MCP, Kairos (own fine-tuned 0.3B decision model, huggingface.co/34zY/Kairos)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Recon / threat intel: </w:t>
      </w:r>
      <w:r>
        <w:rPr>
          <w:b w:val="false"/>
          <w:bCs w:val="false"/>
          <w:sz w:val="19"/>
          <w:szCs w:val="19"/>
        </w:rPr>
        <w:t xml:space="preserve">Subfinder, httpx, Shodan, MITRE ATT&amp;CK, CVE and zero-day research</w:t>
      </w:r>
    </w:p>
    <w:p>
      <w:pPr>
        <w:keepNext/>
        <w:keepLines/>
        <w:spacing w:after="20"/>
      </w:pPr>
      <w:r>
        <w:rPr>
          <w:b/>
          <w:bCs/>
          <w:sz w:val="19"/>
          <w:szCs w:val="19"/>
        </w:rPr>
        <w:t xml:space="preserve">Compliance / standards: </w:t>
      </w:r>
      <w:r>
        <w:rPr>
          <w:b w:val="false"/>
          <w:bCs w:val="false"/>
          <w:sz w:val="19"/>
          <w:szCs w:val="19"/>
        </w:rPr>
        <w:t xml:space="preserve">EN 18031 (RED), ETSI EN 303 645, IEC 62443, ANSSI CSPN, CRA readiness, ISO 14971 / IEC 62304</w:t>
      </w:r>
    </w:p>
    <w:p>
      <w:pPr>
        <w:keepNext w:val="false"/>
        <w:keepLines/>
        <w:spacing w:after="80"/>
      </w:pPr>
      <w:r>
        <w:rPr>
          <w:b/>
          <w:bCs/>
          <w:sz w:val="19"/>
          <w:szCs w:val="19"/>
        </w:rPr>
        <w:t xml:space="preserve">Languages: </w:t>
      </w:r>
      <w:r>
        <w:rPr>
          <w:b w:val="false"/>
          <w:bCs w:val="false"/>
          <w:sz w:val="19"/>
          <w:szCs w:val="19"/>
        </w:rPr>
        <w:t xml:space="preserve">Python, PowerShell, Bash, C, C#, JavaScript, x86-64 ASM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CERTIFICATIONS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OSCP ↗</w:t>
      </w:r>
      <w:r>
        <w:rPr>
          <w:b w:val="false"/>
          <w:bCs w:val="false"/>
          <w:sz w:val="19"/>
          <w:szCs w:val="19"/>
        </w:rPr>
        <w:t xml:space="preserve"> (https://www.credential.net/1e065a11-f91e-4b7f-8707-9d1e71c3a788)</w:t>
      </w:r>
      <w:r>
        <w:rPr>
          <w:b w:val="false"/>
          <w:bCs w:val="false"/>
          <w:sz w:val="19"/>
          <w:szCs w:val="19"/>
        </w:rPr>
        <w:t xml:space="preserve"> · Offensive Security, 2024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CRTP ↗</w:t>
      </w:r>
      <w:r>
        <w:rPr>
          <w:b w:val="false"/>
          <w:bCs w:val="false"/>
          <w:sz w:val="19"/>
          <w:szCs w:val="19"/>
        </w:rPr>
        <w:t xml:space="preserve"> (https://www.credential.net/2201be2b-9317-4f00-8a18-38897acff614)</w:t>
      </w:r>
      <w:r>
        <w:rPr>
          <w:b w:val="false"/>
          <w:bCs w:val="false"/>
          <w:sz w:val="19"/>
          <w:szCs w:val="19"/>
        </w:rPr>
        <w:t xml:space="preserve"> · Certified Red Team Professional, 2025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Red Hat</w:t>
      </w:r>
      <w:r>
        <w:rPr>
          <w:b w:val="false"/>
          <w:bCs w:val="false"/>
          <w:sz w:val="19"/>
          <w:szCs w:val="19"/>
        </w:rPr>
        <w:t xml:space="preserve"> · System Administration II &amp; III, 2022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80"/>
      </w:pPr>
      <w:r>
        <w:rPr>
          <w:b/>
          <w:bCs/>
          <w:sz w:val="19"/>
          <w:szCs w:val="19"/>
        </w:rPr>
        <w:t xml:space="preserve">PentesterLab</w:t>
      </w:r>
      <w:r>
        <w:rPr>
          <w:b w:val="false"/>
          <w:bCs w:val="false"/>
          <w:sz w:val="19"/>
          <w:szCs w:val="19"/>
        </w:rPr>
        <w:t xml:space="preserve"> · HTTP, Essential, White, Blue, Serialize, 2023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Style w:val="ListParagraph"/>
        <w:keepNext/>
        <w:keepLines/>
        <w:numPr>
          <w:ilvl w:val="0"/>
          <w:numId w:val="1"/>
        </w:numPr>
        <w:spacing w:after="20"/>
      </w:pPr>
      <w:r>
        <w:rPr>
          <w:b/>
          <w:bCs/>
          <w:sz w:val="19"/>
          <w:szCs w:val="19"/>
        </w:rPr>
        <w:t xml:space="preserve">ESEE-IT</w:t>
      </w:r>
      <w:r>
        <w:rPr>
          <w:b w:val="false"/>
          <w:bCs w:val="false"/>
          <w:sz w:val="19"/>
          <w:szCs w:val="19"/>
        </w:rPr>
        <w:t xml:space="preserve"> - engineering school (Paris) - Engineering Manager in Cybersecurity, 2021-2024</w:t>
      </w:r>
    </w:p>
    <w:p>
      <w:pPr>
        <w:pStyle w:val="ListParagraph"/>
        <w:keepNext w:val="false"/>
        <w:keepLines/>
        <w:numPr>
          <w:ilvl w:val="0"/>
          <w:numId w:val="1"/>
        </w:numPr>
        <w:spacing w:after="80"/>
      </w:pPr>
      <w:r>
        <w:rPr>
          <w:b/>
          <w:bCs/>
          <w:sz w:val="19"/>
          <w:szCs w:val="19"/>
        </w:rPr>
        <w:t xml:space="preserve">Lycée Philippe de Girard</w:t>
      </w:r>
      <w:r>
        <w:rPr>
          <w:b w:val="false"/>
          <w:bCs w:val="false"/>
          <w:sz w:val="19"/>
          <w:szCs w:val="19"/>
        </w:rPr>
        <w:t xml:space="preserve"> - BTS Digital Systems, Electronics &amp; Communications, 2019-2021</w:t>
      </w:r>
    </w:p>
    <w:p>
      <w:pPr>
        <w:keepNext/>
        <w:keepLines/>
        <w:pBdr>
          <w:bottom w:val="single" w:color="CCCCCC" w:sz="4" w:space="3"/>
        </w:pBdr>
        <w:spacing w:after="60" w:before="200"/>
      </w:pPr>
      <w:r>
        <w:rPr>
          <w:b/>
          <w:bCs/>
          <w:sz w:val="22"/>
          <w:szCs w:val="22"/>
        </w:rPr>
        <w:t xml:space="preserve">LANGUAGES</w:t>
      </w:r>
    </w:p>
    <w:p>
      <w:pPr>
        <w:keepNext w:val="false"/>
        <w:keepLines/>
        <w:spacing w:after="80"/>
      </w:pPr>
      <w:r>
        <w:rPr>
          <w:b w:val="false"/>
          <w:bCs w:val="false"/>
          <w:sz w:val="19"/>
          <w:szCs w:val="19"/>
        </w:rPr>
        <w:t xml:space="preserve">French (native) · English (professional) · Spanish and German (basic)</w:t>
      </w:r>
    </w:p>
    <w:p>
      <w:pPr>
        <w:keepNext w:val="false"/>
        <w:keepLines/>
        <w:spacing w:after="80"/>
        <w:jc w:val="center"/>
      </w:pPr>
      <w:r>
        <w:rPr>
          <w:b w:val="false"/>
          <w:bCs w:val="false"/>
          <w:sz w:val="17"/>
          <w:szCs w:val="17"/>
        </w:rPr>
        <w:t xml:space="preserve">Findings overview: 34zy.red/findings-2026 · Case studies: 34zy.red/writeups</w:t>
      </w:r>
    </w:p>
    <w:sectPr>
      <w:pgSz w:w="11906" w:h="16838" w:orient="portrait"/>
      <w:pgMar w:top="750" w:right="900" w:bottom="75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2026-10-15T14:48:19.829Z</dcterms:created>
  <dcterms:modified xsi:type="dcterms:W3CDTF">2026-10-15T14:48:19.829Z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